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F" w:rsidRDefault="00CD0D6F" w:rsidP="003C1CB4">
      <w:pPr>
        <w:tabs>
          <w:tab w:val="left" w:pos="990"/>
          <w:tab w:val="left" w:pos="2250"/>
          <w:tab w:val="left" w:pos="2610"/>
        </w:tabs>
        <w:sectPr w:rsidR="00CD0D6F" w:rsidSect="00741CAF">
          <w:footerReference w:type="default" r:id="rId8"/>
          <w:headerReference w:type="first" r:id="rId9"/>
          <w:footerReference w:type="first" r:id="rId10"/>
          <w:pgSz w:w="12240" w:h="15840"/>
          <w:pgMar w:top="2246" w:right="1080" w:bottom="245" w:left="1080" w:header="360" w:footer="576" w:gutter="0"/>
          <w:cols w:space="720"/>
          <w:titlePg/>
          <w:docGrid w:linePitch="360"/>
        </w:sect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ascii="Times New Roman" w:hAnsi="Times New Roman"/>
          <w:sz w:val="22"/>
        </w:rPr>
      </w:pPr>
      <w:bookmarkStart w:id="0" w:name="_GoBack"/>
      <w:bookmarkEnd w:id="0"/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>January 17, 2020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b/>
          <w:sz w:val="32"/>
          <w:szCs w:val="32"/>
          <w:u w:val="single"/>
        </w:rPr>
      </w:pPr>
      <w:r w:rsidRPr="00A15528">
        <w:rPr>
          <w:rFonts w:cs="Arial"/>
          <w:b/>
          <w:sz w:val="32"/>
          <w:szCs w:val="32"/>
          <w:u w:val="single"/>
        </w:rPr>
        <w:t xml:space="preserve">PUBLIC </w:t>
      </w:r>
      <w:r w:rsidR="006F0D14">
        <w:rPr>
          <w:rFonts w:cs="Arial"/>
          <w:b/>
          <w:sz w:val="32"/>
          <w:szCs w:val="32"/>
          <w:u w:val="single"/>
        </w:rPr>
        <w:t xml:space="preserve">HEARING </w:t>
      </w:r>
      <w:r w:rsidRPr="00A15528">
        <w:rPr>
          <w:rFonts w:cs="Arial"/>
          <w:b/>
          <w:sz w:val="32"/>
          <w:szCs w:val="32"/>
          <w:u w:val="single"/>
        </w:rPr>
        <w:t>NOTICE</w:t>
      </w: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 w:rsidRPr="00A15528">
        <w:rPr>
          <w:rFonts w:cs="Arial"/>
          <w:sz w:val="24"/>
          <w:szCs w:val="24"/>
        </w:rPr>
        <w:t>AGENCY PLAN DRAFT</w:t>
      </w:r>
      <w:r>
        <w:rPr>
          <w:rFonts w:cs="Arial"/>
          <w:sz w:val="24"/>
          <w:szCs w:val="24"/>
        </w:rPr>
        <w:t>S FOR THE 5-YEAR AND THE ANNUAL PLAN</w:t>
      </w: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ARE </w:t>
      </w:r>
      <w:r w:rsidRPr="00A15528">
        <w:rPr>
          <w:rFonts w:cs="Arial"/>
          <w:sz w:val="24"/>
          <w:szCs w:val="24"/>
        </w:rPr>
        <w:t>AVAILABLE FOR REVIEW</w:t>
      </w:r>
    </w:p>
    <w:p w:rsidR="00306FD4" w:rsidRPr="00A15528" w:rsidRDefault="00306FD4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proofErr w:type="gramStart"/>
      <w:r w:rsidRPr="00A15528">
        <w:rPr>
          <w:rFonts w:cs="Arial"/>
          <w:sz w:val="24"/>
          <w:szCs w:val="24"/>
        </w:rPr>
        <w:t>PUBLIC HEARING</w:t>
      </w:r>
      <w:r>
        <w:rPr>
          <w:rFonts w:cs="Arial"/>
          <w:sz w:val="24"/>
          <w:szCs w:val="24"/>
        </w:rPr>
        <w:t xml:space="preserve"> – FRIDAY, MARCH 6, 2020</w:t>
      </w:r>
      <w:r w:rsidR="00141E7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AT 10:00 A.M.</w:t>
      </w:r>
      <w:proofErr w:type="gramEnd"/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3595 SOUTH MAIN STREET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SALT LAKE CITY, UTAH 84115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>Drafts of the 5-</w:t>
      </w:r>
      <w:r w:rsidR="00A277D6">
        <w:rPr>
          <w:rFonts w:cs="Arial"/>
          <w:sz w:val="22"/>
        </w:rPr>
        <w:t>Y</w:t>
      </w:r>
      <w:r w:rsidRPr="00A15528">
        <w:rPr>
          <w:rFonts w:cs="Arial"/>
          <w:sz w:val="22"/>
        </w:rPr>
        <w:t xml:space="preserve">ear </w:t>
      </w:r>
      <w:r w:rsidR="00A277D6">
        <w:rPr>
          <w:rFonts w:cs="Arial"/>
          <w:sz w:val="22"/>
        </w:rPr>
        <w:t xml:space="preserve">Plan </w:t>
      </w:r>
      <w:r w:rsidR="00567C2F">
        <w:rPr>
          <w:rFonts w:cs="Arial"/>
          <w:sz w:val="22"/>
        </w:rPr>
        <w:t>(</w:t>
      </w:r>
      <w:r w:rsidR="00A277D6">
        <w:rPr>
          <w:rFonts w:cs="Arial"/>
          <w:sz w:val="22"/>
        </w:rPr>
        <w:t xml:space="preserve">for </w:t>
      </w:r>
      <w:r w:rsidR="001703C3">
        <w:rPr>
          <w:rFonts w:cs="Arial"/>
          <w:sz w:val="22"/>
        </w:rPr>
        <w:t xml:space="preserve">fiscal years </w:t>
      </w:r>
      <w:r w:rsidR="00567C2F">
        <w:rPr>
          <w:rFonts w:cs="Arial"/>
          <w:sz w:val="22"/>
        </w:rPr>
        <w:t xml:space="preserve">2021-2025) </w:t>
      </w:r>
      <w:r w:rsidRPr="00A15528">
        <w:rPr>
          <w:rFonts w:cs="Arial"/>
          <w:sz w:val="22"/>
        </w:rPr>
        <w:t xml:space="preserve">and the Annual Plan (for fiscal year 2021) for the Housing Authority of the County of Salt Lake (doing business as Housing Connect) </w:t>
      </w:r>
      <w:r w:rsidR="00A52059">
        <w:rPr>
          <w:rFonts w:cs="Arial"/>
          <w:sz w:val="22"/>
        </w:rPr>
        <w:t>are</w:t>
      </w:r>
      <w:r w:rsidRPr="00A15528">
        <w:rPr>
          <w:rFonts w:cs="Arial"/>
          <w:sz w:val="22"/>
        </w:rPr>
        <w:t xml:space="preserve"> now available for review and public comment.  The plan</w:t>
      </w:r>
      <w:r w:rsidR="00567C2F">
        <w:rPr>
          <w:rFonts w:cs="Arial"/>
          <w:sz w:val="22"/>
        </w:rPr>
        <w:t>s</w:t>
      </w:r>
      <w:r w:rsidRPr="00A15528">
        <w:rPr>
          <w:rFonts w:cs="Arial"/>
          <w:sz w:val="22"/>
        </w:rPr>
        <w:t xml:space="preserve"> may be reviewed Monday through Friday from 8:00 a.m. to 5:00 p.m. at 3595 South Main Street, Salt Lake City, Utah.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>A public hearing for the 5-</w:t>
      </w:r>
      <w:r w:rsidR="00A277D6">
        <w:rPr>
          <w:rFonts w:cs="Arial"/>
          <w:sz w:val="22"/>
        </w:rPr>
        <w:t>Y</w:t>
      </w:r>
      <w:r w:rsidRPr="00A15528">
        <w:rPr>
          <w:rFonts w:cs="Arial"/>
          <w:sz w:val="22"/>
        </w:rPr>
        <w:t xml:space="preserve">ear </w:t>
      </w:r>
      <w:r w:rsidR="00A277D6">
        <w:rPr>
          <w:rFonts w:cs="Arial"/>
          <w:sz w:val="22"/>
        </w:rPr>
        <w:t xml:space="preserve">Plan </w:t>
      </w:r>
      <w:r w:rsidRPr="00A15528">
        <w:rPr>
          <w:rFonts w:cs="Arial"/>
          <w:sz w:val="22"/>
        </w:rPr>
        <w:t>and the Annual Plan will be held at 3595 South Main Street, Salt Lake City, Utah, on Friday, March 6, 2020 at 10:00 a.m.  All comments must be submitted by 3:00 p.m. on Monday, March 2, 2020.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A5BB4" w:rsidRPr="00A15528" w:rsidRDefault="00A15528" w:rsidP="00802463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>Contact Janice Kimball at (801) 284-4423 for further information.</w:t>
      </w:r>
    </w:p>
    <w:sectPr w:rsidR="001A5BB4" w:rsidRPr="00A15528" w:rsidSect="001A5BB4">
      <w:headerReference w:type="default" r:id="rId11"/>
      <w:type w:val="continuous"/>
      <w:pgSz w:w="12240" w:h="15840"/>
      <w:pgMar w:top="1080" w:right="1080" w:bottom="245" w:left="1080" w:header="576" w:footer="57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8" w:rsidRDefault="00A15528" w:rsidP="00972360">
      <w:r>
        <w:separator/>
      </w:r>
    </w:p>
  </w:endnote>
  <w:endnote w:type="continuationSeparator" w:id="0">
    <w:p w:rsidR="00A15528" w:rsidRDefault="00A15528" w:rsidP="009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code Sans">
    <w:altName w:val="Courier New"/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Black">
    <w:altName w:val="Courier New"/>
    <w:panose1 w:val="00000A00000000000000"/>
    <w:charset w:val="00"/>
    <w:family w:val="auto"/>
    <w:pitch w:val="variable"/>
    <w:sig w:usb0="20000007" w:usb1="00000003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99" w:rsidRDefault="00741CAF">
    <w:pPr>
      <w:pStyle w:val="Footer"/>
      <w:jc w:val="right"/>
    </w:pPr>
    <w:r>
      <w:rPr>
        <w:noProof/>
      </w:rPr>
      <w:drawing>
        <wp:anchor distT="0" distB="0" distL="114300" distR="114300" simplePos="0" relativeHeight="251679744" behindDoc="1" locked="0" layoutInCell="1" allowOverlap="1" wp14:anchorId="564EFFAF" wp14:editId="2FB3D24A">
          <wp:simplePos x="0" y="0"/>
          <wp:positionH relativeFrom="column">
            <wp:posOffset>-405130</wp:posOffset>
          </wp:positionH>
          <wp:positionV relativeFrom="paragraph">
            <wp:posOffset>-3175</wp:posOffset>
          </wp:positionV>
          <wp:extent cx="276225" cy="294640"/>
          <wp:effectExtent l="0" t="0" r="9525" b="0"/>
          <wp:wrapThrough wrapText="bothSides">
            <wp:wrapPolygon edited="0">
              <wp:start x="5959" y="0"/>
              <wp:lineTo x="0" y="4190"/>
              <wp:lineTo x="0" y="19552"/>
              <wp:lineTo x="20855" y="19552"/>
              <wp:lineTo x="20855" y="0"/>
              <wp:lineTo x="595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eo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99" w:rsidRDefault="00372B99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379C9BC" wp14:editId="323D17A6">
          <wp:simplePos x="0" y="0"/>
          <wp:positionH relativeFrom="column">
            <wp:posOffset>-413385</wp:posOffset>
          </wp:positionH>
          <wp:positionV relativeFrom="paragraph">
            <wp:posOffset>6350</wp:posOffset>
          </wp:positionV>
          <wp:extent cx="276225" cy="294640"/>
          <wp:effectExtent l="0" t="0" r="9525" b="0"/>
          <wp:wrapThrough wrapText="bothSides">
            <wp:wrapPolygon edited="0">
              <wp:start x="5959" y="0"/>
              <wp:lineTo x="0" y="4190"/>
              <wp:lineTo x="0" y="19552"/>
              <wp:lineTo x="20855" y="19552"/>
              <wp:lineTo x="20855" y="0"/>
              <wp:lineTo x="595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eo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8" w:rsidRDefault="00A15528" w:rsidP="00972360">
      <w:r>
        <w:separator/>
      </w:r>
    </w:p>
  </w:footnote>
  <w:footnote w:type="continuationSeparator" w:id="0">
    <w:p w:rsidR="00A15528" w:rsidRDefault="00A15528" w:rsidP="0097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99" w:rsidRDefault="00372B99" w:rsidP="00372B99">
    <w:pPr>
      <w:pStyle w:val="Header"/>
      <w:tabs>
        <w:tab w:val="left" w:pos="-1440"/>
        <w:tab w:val="left" w:pos="90"/>
        <w:tab w:val="left" w:pos="7740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6C444C4" wp14:editId="128EF2AA">
          <wp:simplePos x="0" y="0"/>
          <wp:positionH relativeFrom="column">
            <wp:posOffset>3383915</wp:posOffset>
          </wp:positionH>
          <wp:positionV relativeFrom="paragraph">
            <wp:posOffset>134620</wp:posOffset>
          </wp:positionV>
          <wp:extent cx="138430" cy="139700"/>
          <wp:effectExtent l="0" t="0" r="0" b="0"/>
          <wp:wrapThrough wrapText="bothSides">
            <wp:wrapPolygon edited="0">
              <wp:start x="0" y="0"/>
              <wp:lineTo x="0" y="17673"/>
              <wp:lineTo x="17835" y="17673"/>
              <wp:lineTo x="178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110026F9" wp14:editId="4DE3CF4F">
          <wp:simplePos x="0" y="0"/>
          <wp:positionH relativeFrom="column">
            <wp:posOffset>5153660</wp:posOffset>
          </wp:positionH>
          <wp:positionV relativeFrom="paragraph">
            <wp:posOffset>127000</wp:posOffset>
          </wp:positionV>
          <wp:extent cx="146050" cy="146050"/>
          <wp:effectExtent l="0" t="0" r="6350" b="6350"/>
          <wp:wrapThrough wrapText="bothSides">
            <wp:wrapPolygon edited="0">
              <wp:start x="0" y="0"/>
              <wp:lineTo x="0" y="19722"/>
              <wp:lineTo x="19722" y="19722"/>
              <wp:lineTo x="1972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794F406" wp14:editId="68625A5A">
          <wp:simplePos x="0" y="0"/>
          <wp:positionH relativeFrom="column">
            <wp:posOffset>-184150</wp:posOffset>
          </wp:positionH>
          <wp:positionV relativeFrom="paragraph">
            <wp:posOffset>21590</wp:posOffset>
          </wp:positionV>
          <wp:extent cx="2571750" cy="1144270"/>
          <wp:effectExtent l="0" t="0" r="0" b="0"/>
          <wp:wrapThrough wrapText="bothSides">
            <wp:wrapPolygon edited="0">
              <wp:start x="0" y="0"/>
              <wp:lineTo x="0" y="21216"/>
              <wp:lineTo x="21440" y="21216"/>
              <wp:lineTo x="2144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2-0 in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31162C" wp14:editId="162C69E8">
              <wp:simplePos x="0" y="0"/>
              <wp:positionH relativeFrom="column">
                <wp:posOffset>3486150</wp:posOffset>
              </wp:positionH>
              <wp:positionV relativeFrom="paragraph">
                <wp:posOffset>88900</wp:posOffset>
              </wp:positionV>
              <wp:extent cx="1390650" cy="736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B99" w:rsidRPr="00FB3F92" w:rsidRDefault="00372B99" w:rsidP="00372B99">
                          <w:pPr>
                            <w:spacing w:after="120" w:line="36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3595 South Main Street, </w:t>
                          </w: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Salt Lake City, UT 84115</w:t>
                          </w:r>
                        </w:p>
                        <w:p w:rsidR="00372B99" w:rsidRPr="00FB3F92" w:rsidRDefault="00372B99" w:rsidP="00372B99">
                          <w:pPr>
                            <w:spacing w:after="1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>www.housingconnect.org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5pt;margin-top:7pt;width:109.5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" filled="f" stroked="f" strokeweight=".5pt">
              <v:textbox>
                <w:txbxContent>
                  <w:p w:rsidR="00372B99" w:rsidRPr="00FB3F92" w:rsidRDefault="00372B99" w:rsidP="00372B99">
                    <w:pPr>
                      <w:spacing w:after="120" w:line="36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 xml:space="preserve">3595 South Main Street, </w:t>
                    </w:r>
                    <w:r w:rsidRPr="00FB3F92">
                      <w:rPr>
                        <w:rFonts w:cs="Arial"/>
                        <w:sz w:val="16"/>
                        <w:szCs w:val="16"/>
                      </w:rPr>
                      <w:br/>
                      <w:t>Salt Lake City, UT 84115</w:t>
                    </w:r>
                  </w:p>
                  <w:p w:rsidR="00372B99" w:rsidRPr="00FB3F92" w:rsidRDefault="00372B99" w:rsidP="00372B99">
                    <w:pPr>
                      <w:spacing w:after="120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>www.housingconnect.org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E7AD8B" wp14:editId="12F9732F">
              <wp:simplePos x="0" y="0"/>
              <wp:positionH relativeFrom="column">
                <wp:posOffset>5286375</wp:posOffset>
              </wp:positionH>
              <wp:positionV relativeFrom="paragraph">
                <wp:posOffset>85725</wp:posOffset>
              </wp:positionV>
              <wp:extent cx="1590675" cy="1009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B99" w:rsidRPr="00FB3F92" w:rsidRDefault="00372B99" w:rsidP="00372B99">
                          <w:pPr>
                            <w:spacing w:after="1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>O: 801-284-4400</w:t>
                          </w:r>
                        </w:p>
                        <w:p w:rsidR="00372B99" w:rsidRPr="00FB3F92" w:rsidRDefault="00372B99" w:rsidP="00372B99">
                          <w:pPr>
                            <w:spacing w:after="1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>TDD: 801-284-4407</w:t>
                          </w:r>
                        </w:p>
                        <w:p w:rsidR="00372B99" w:rsidRPr="00FB3F92" w:rsidRDefault="00372B99" w:rsidP="00372B99">
                          <w:pPr>
                            <w:spacing w:after="1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>F: 801-284-4406</w:t>
                          </w:r>
                        </w:p>
                        <w:p w:rsidR="00372B99" w:rsidRPr="00FB3F92" w:rsidRDefault="00372B99" w:rsidP="00372B99">
                          <w:pPr>
                            <w:spacing w:line="312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Reasonable Accommodations: </w:t>
                          </w:r>
                          <w:r w:rsidRPr="00FB3F92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801-284-</w:t>
                          </w:r>
                          <w:r w:rsidR="00244C5E">
                            <w:rPr>
                              <w:rFonts w:cs="Arial"/>
                              <w:sz w:val="16"/>
                              <w:szCs w:val="16"/>
                            </w:rPr>
                            <w:t>4439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16.25pt;margin-top:6.75pt;width:125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" filled="f" stroked="f" strokeweight=".5pt">
              <v:textbox>
                <w:txbxContent>
                  <w:p w:rsidR="00372B99" w:rsidRPr="00FB3F92" w:rsidRDefault="00372B99" w:rsidP="00372B99">
                    <w:pPr>
                      <w:spacing w:after="120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>O: 801-284-4400</w:t>
                    </w:r>
                  </w:p>
                  <w:p w:rsidR="00372B99" w:rsidRPr="00FB3F92" w:rsidRDefault="00372B99" w:rsidP="00372B99">
                    <w:pPr>
                      <w:spacing w:after="120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>TDD: 801-284-4407</w:t>
                    </w:r>
                  </w:p>
                  <w:p w:rsidR="00372B99" w:rsidRPr="00FB3F92" w:rsidRDefault="00372B99" w:rsidP="00372B99">
                    <w:pPr>
                      <w:spacing w:after="120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>F: 801-284-4406</w:t>
                    </w:r>
                  </w:p>
                  <w:p w:rsidR="00372B99" w:rsidRPr="00FB3F92" w:rsidRDefault="00372B99" w:rsidP="00372B99">
                    <w:pPr>
                      <w:spacing w:line="312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FB3F92">
                      <w:rPr>
                        <w:rFonts w:cs="Arial"/>
                        <w:sz w:val="16"/>
                        <w:szCs w:val="16"/>
                      </w:rPr>
                      <w:t xml:space="preserve">Reasonable Accommodations: </w:t>
                    </w:r>
                    <w:r w:rsidRPr="00FB3F92">
                      <w:rPr>
                        <w:rFonts w:cs="Arial"/>
                        <w:sz w:val="16"/>
                        <w:szCs w:val="16"/>
                      </w:rPr>
                      <w:br/>
                      <w:t>801-284-</w:t>
                    </w:r>
                    <w:r w:rsidR="00244C5E">
                      <w:rPr>
                        <w:rFonts w:cs="Arial"/>
                        <w:sz w:val="16"/>
                        <w:szCs w:val="16"/>
                      </w:rPr>
                      <w:t>4439</w:t>
                    </w:r>
                  </w:p>
                </w:txbxContent>
              </v:textbox>
            </v:shape>
          </w:pict>
        </mc:Fallback>
      </mc:AlternateContent>
    </w:r>
  </w:p>
  <w:p w:rsidR="00372B99" w:rsidRDefault="00FB3F92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6C482B5" wp14:editId="3BD708CF">
          <wp:simplePos x="0" y="0"/>
          <wp:positionH relativeFrom="column">
            <wp:posOffset>3384550</wp:posOffset>
          </wp:positionH>
          <wp:positionV relativeFrom="paragraph">
            <wp:posOffset>399415</wp:posOffset>
          </wp:positionV>
          <wp:extent cx="139700" cy="139700"/>
          <wp:effectExtent l="0" t="0" r="0" b="0"/>
          <wp:wrapThrough wrapText="bothSides">
            <wp:wrapPolygon edited="0">
              <wp:start x="0" y="0"/>
              <wp:lineTo x="0" y="17673"/>
              <wp:lineTo x="17673" y="17673"/>
              <wp:lineTo x="176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AF" w:rsidRDefault="00741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28"/>
    <w:rsid w:val="00141E7C"/>
    <w:rsid w:val="00161C3E"/>
    <w:rsid w:val="001703C3"/>
    <w:rsid w:val="001A5BB4"/>
    <w:rsid w:val="00244C5E"/>
    <w:rsid w:val="00306FD4"/>
    <w:rsid w:val="00314078"/>
    <w:rsid w:val="00372B99"/>
    <w:rsid w:val="003B6113"/>
    <w:rsid w:val="003C1CB4"/>
    <w:rsid w:val="004C279C"/>
    <w:rsid w:val="004E4763"/>
    <w:rsid w:val="00535572"/>
    <w:rsid w:val="00567C2F"/>
    <w:rsid w:val="00586A89"/>
    <w:rsid w:val="006F0D14"/>
    <w:rsid w:val="00741CAF"/>
    <w:rsid w:val="0076704B"/>
    <w:rsid w:val="00802463"/>
    <w:rsid w:val="008200A2"/>
    <w:rsid w:val="00861D7A"/>
    <w:rsid w:val="008B060D"/>
    <w:rsid w:val="00900CB3"/>
    <w:rsid w:val="00972360"/>
    <w:rsid w:val="009E3F7C"/>
    <w:rsid w:val="00A15528"/>
    <w:rsid w:val="00A277D6"/>
    <w:rsid w:val="00A52059"/>
    <w:rsid w:val="00A54462"/>
    <w:rsid w:val="00AA2701"/>
    <w:rsid w:val="00AA5206"/>
    <w:rsid w:val="00AB6151"/>
    <w:rsid w:val="00B21787"/>
    <w:rsid w:val="00C07126"/>
    <w:rsid w:val="00C434DF"/>
    <w:rsid w:val="00C623B9"/>
    <w:rsid w:val="00CD0D6F"/>
    <w:rsid w:val="00CD2214"/>
    <w:rsid w:val="00CE1240"/>
    <w:rsid w:val="00D440A5"/>
    <w:rsid w:val="00D64163"/>
    <w:rsid w:val="00E059F6"/>
    <w:rsid w:val="00F831C5"/>
    <w:rsid w:val="00FB3F92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ncode Sans" w:eastAsiaTheme="minorHAnsi" w:hAnsi="Encode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A5"/>
    <w:pPr>
      <w:keepNext/>
      <w:keepLines/>
      <w:spacing w:before="480" w:line="276" w:lineRule="auto"/>
      <w:outlineLvl w:val="0"/>
    </w:pPr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0A5"/>
    <w:pPr>
      <w:keepNext/>
      <w:keepLines/>
      <w:spacing w:before="200" w:line="276" w:lineRule="auto"/>
      <w:outlineLvl w:val="1"/>
    </w:pPr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A5"/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0A5"/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40A5"/>
    <w:pPr>
      <w:pBdr>
        <w:bottom w:val="single" w:sz="8" w:space="4" w:color="37698B" w:themeColor="accent1"/>
      </w:pBdr>
      <w:spacing w:after="300"/>
      <w:contextualSpacing/>
    </w:pPr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0A5"/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0A5"/>
    <w:pPr>
      <w:spacing w:after="200" w:line="276" w:lineRule="auto"/>
      <w:ind w:left="720"/>
      <w:contextualSpacing/>
    </w:pPr>
    <w:rPr>
      <w:rFonts w:ascii="Encode Sans" w:eastAsiaTheme="minorHAnsi" w:hAnsi="Encode Sans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360"/>
  </w:style>
  <w:style w:type="paragraph" w:styleId="Footer">
    <w:name w:val="footer"/>
    <w:basedOn w:val="Normal"/>
    <w:link w:val="Foot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ncode Sans" w:eastAsiaTheme="minorHAnsi" w:hAnsi="Encode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A5"/>
    <w:pPr>
      <w:keepNext/>
      <w:keepLines/>
      <w:spacing w:before="480" w:line="276" w:lineRule="auto"/>
      <w:outlineLvl w:val="0"/>
    </w:pPr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0A5"/>
    <w:pPr>
      <w:keepNext/>
      <w:keepLines/>
      <w:spacing w:before="200" w:line="276" w:lineRule="auto"/>
      <w:outlineLvl w:val="1"/>
    </w:pPr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A5"/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0A5"/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40A5"/>
    <w:pPr>
      <w:pBdr>
        <w:bottom w:val="single" w:sz="8" w:space="4" w:color="37698B" w:themeColor="accent1"/>
      </w:pBdr>
      <w:spacing w:after="300"/>
      <w:contextualSpacing/>
    </w:pPr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0A5"/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0A5"/>
    <w:pPr>
      <w:spacing w:after="200" w:line="276" w:lineRule="auto"/>
      <w:ind w:left="720"/>
      <w:contextualSpacing/>
    </w:pPr>
    <w:rPr>
      <w:rFonts w:ascii="Encode Sans" w:eastAsiaTheme="minorHAnsi" w:hAnsi="Encode Sans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360"/>
  </w:style>
  <w:style w:type="paragraph" w:styleId="Footer">
    <w:name w:val="footer"/>
    <w:basedOn w:val="Normal"/>
    <w:link w:val="Foot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.All\Templates\Letterhead_BW.dotx" TargetMode="External"/></Relationships>
</file>

<file path=word/theme/theme1.xml><?xml version="1.0" encoding="utf-8"?>
<a:theme xmlns:a="http://schemas.openxmlformats.org/drawingml/2006/main" name="Office Theme">
  <a:themeElements>
    <a:clrScheme name="Housing Connect">
      <a:dk1>
        <a:srgbClr val="231F20"/>
      </a:dk1>
      <a:lt1>
        <a:srgbClr val="EEE8DF"/>
      </a:lt1>
      <a:dk2>
        <a:srgbClr val="37698B"/>
      </a:dk2>
      <a:lt2>
        <a:srgbClr val="EEE8DF"/>
      </a:lt2>
      <a:accent1>
        <a:srgbClr val="37698B"/>
      </a:accent1>
      <a:accent2>
        <a:srgbClr val="EB553A"/>
      </a:accent2>
      <a:accent3>
        <a:srgbClr val="F3B642"/>
      </a:accent3>
      <a:accent4>
        <a:srgbClr val="0A7D58"/>
      </a:accent4>
      <a:accent5>
        <a:srgbClr val="00B3BD"/>
      </a:accent5>
      <a:accent6>
        <a:srgbClr val="EEE8DF"/>
      </a:accent6>
      <a:hlink>
        <a:srgbClr val="0000FF"/>
      </a:hlink>
      <a:folHlink>
        <a:srgbClr val="800080"/>
      </a:folHlink>
    </a:clrScheme>
    <a:fontScheme name="Housing Connect">
      <a:majorFont>
        <a:latin typeface="Encode Sans Black"/>
        <a:ea typeface=""/>
        <a:cs typeface=""/>
      </a:majorFont>
      <a:minorFont>
        <a:latin typeface="Encode Sans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8B1C-60FA-4436-B2A4-582C3987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Letterhead_BW.dotx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Pincock</dc:creator>
  <cp:lastModifiedBy>Daniel Pincock</cp:lastModifiedBy>
  <cp:revision>2</cp:revision>
  <cp:lastPrinted>2020-01-17T15:15:00Z</cp:lastPrinted>
  <dcterms:created xsi:type="dcterms:W3CDTF">2020-01-17T15:31:00Z</dcterms:created>
  <dcterms:modified xsi:type="dcterms:W3CDTF">2020-01-17T15:31:00Z</dcterms:modified>
</cp:coreProperties>
</file>